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E627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i/>
          <w:noProof/>
          <w:color w:val="FF0000"/>
          <w:sz w:val="28"/>
          <w:szCs w:val="28"/>
        </w:rPr>
        <w:drawing>
          <wp:inline distT="0" distB="0" distL="0" distR="0" wp14:anchorId="2D077FA1" wp14:editId="13B817C9">
            <wp:extent cx="495300" cy="45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6B9">
        <w:rPr>
          <w:i/>
          <w:color w:val="FF0000"/>
          <w:sz w:val="28"/>
          <w:szCs w:val="28"/>
          <w:lang w:val="it-IT"/>
        </w:rPr>
        <w:t xml:space="preserve">         </w:t>
      </w:r>
    </w:p>
    <w:p w14:paraId="1B9C1A9F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3701E101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i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REPUBLIKA E SHQIPËRISË</w:t>
      </w:r>
    </w:p>
    <w:p w14:paraId="5E21B675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4E619134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KUVENDI</w:t>
      </w:r>
    </w:p>
    <w:p w14:paraId="298FF70B" w14:textId="77777777" w:rsidR="009E46B9" w:rsidRPr="009E46B9" w:rsidRDefault="009E46B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41AE5B5E" w14:textId="77777777" w:rsidR="00A52E89" w:rsidRPr="009E46B9" w:rsidRDefault="00A52E89" w:rsidP="009E46B9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L I G J</w:t>
      </w:r>
    </w:p>
    <w:p w14:paraId="58F3FAF1" w14:textId="77777777" w:rsidR="00A6331B" w:rsidRPr="009E46B9" w:rsidRDefault="00EB2C69" w:rsidP="009E46B9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(projekt)</w:t>
      </w:r>
    </w:p>
    <w:p w14:paraId="22EEC891" w14:textId="77777777" w:rsidR="00EB2C69" w:rsidRPr="009E46B9" w:rsidRDefault="00EB2C69" w:rsidP="009E46B9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3D91346C" w14:textId="77777777" w:rsidR="00CE03BB" w:rsidRPr="009E46B9" w:rsidRDefault="00CE03BB" w:rsidP="009E46B9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0694F399" w14:textId="77777777" w:rsidR="00A52E89" w:rsidRPr="009E46B9" w:rsidRDefault="00EB2C69" w:rsidP="009E46B9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___</w:t>
      </w:r>
      <w:r w:rsidR="00A6331B" w:rsidRPr="009E46B9">
        <w:rPr>
          <w:b/>
          <w:sz w:val="28"/>
          <w:szCs w:val="28"/>
          <w:lang w:val="it-IT"/>
        </w:rPr>
        <w:t xml:space="preserve"> / 201</w:t>
      </w:r>
      <w:r w:rsidRPr="009E46B9">
        <w:rPr>
          <w:b/>
          <w:sz w:val="28"/>
          <w:szCs w:val="28"/>
          <w:lang w:val="it-IT"/>
        </w:rPr>
        <w:t>9</w:t>
      </w:r>
    </w:p>
    <w:p w14:paraId="1B51D853" w14:textId="77777777" w:rsidR="00A52E89" w:rsidRPr="009E46B9" w:rsidRDefault="00A52E89" w:rsidP="009E46B9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39E4F69D" w14:textId="77777777" w:rsidR="00A52E89" w:rsidRPr="009E46B9" w:rsidRDefault="00A52E89" w:rsidP="009E46B9">
      <w:pPr>
        <w:pStyle w:val="Heading1"/>
        <w:spacing w:line="276" w:lineRule="auto"/>
        <w:rPr>
          <w:szCs w:val="28"/>
          <w:lang w:val="it-IT"/>
        </w:rPr>
      </w:pPr>
      <w:r w:rsidRPr="009E46B9">
        <w:rPr>
          <w:szCs w:val="28"/>
          <w:lang w:val="it-IT"/>
        </w:rPr>
        <w:t xml:space="preserve">PËR </w:t>
      </w:r>
    </w:p>
    <w:p w14:paraId="1FD5B150" w14:textId="77777777" w:rsidR="00A52E89" w:rsidRPr="009E46B9" w:rsidRDefault="00A52E89" w:rsidP="009E46B9">
      <w:pPr>
        <w:spacing w:line="276" w:lineRule="auto"/>
        <w:rPr>
          <w:sz w:val="28"/>
          <w:szCs w:val="28"/>
          <w:lang w:val="it-IT"/>
        </w:rPr>
      </w:pPr>
    </w:p>
    <w:p w14:paraId="64002074" w14:textId="77777777" w:rsidR="00A52E89" w:rsidRPr="009E46B9" w:rsidRDefault="00AC0D94" w:rsidP="009E46B9">
      <w:pPr>
        <w:spacing w:line="276" w:lineRule="auto"/>
        <w:jc w:val="center"/>
        <w:rPr>
          <w:b/>
          <w:bCs/>
          <w:sz w:val="28"/>
          <w:szCs w:val="28"/>
          <w:lang w:val="da-DK"/>
        </w:rPr>
      </w:pPr>
      <w:r w:rsidRPr="009E46B9">
        <w:rPr>
          <w:b/>
          <w:sz w:val="28"/>
          <w:szCs w:val="28"/>
          <w:lang w:val="it-IT"/>
        </w:rPr>
        <w:t>DISA</w:t>
      </w:r>
      <w:r w:rsidR="00A52E89" w:rsidRPr="009E46B9">
        <w:rPr>
          <w:b/>
          <w:sz w:val="28"/>
          <w:szCs w:val="28"/>
          <w:lang w:val="it-IT"/>
        </w:rPr>
        <w:t xml:space="preserve"> NDRYSHIM</w:t>
      </w:r>
      <w:r w:rsidRPr="009E46B9">
        <w:rPr>
          <w:b/>
          <w:sz w:val="28"/>
          <w:szCs w:val="28"/>
          <w:lang w:val="it-IT"/>
        </w:rPr>
        <w:t>E</w:t>
      </w:r>
      <w:r w:rsidR="00A52E89" w:rsidRPr="009E46B9">
        <w:rPr>
          <w:b/>
          <w:sz w:val="28"/>
          <w:szCs w:val="28"/>
          <w:lang w:val="it-IT"/>
        </w:rPr>
        <w:t xml:space="preserve"> N</w:t>
      </w:r>
      <w:r w:rsidR="004937F1" w:rsidRPr="009E46B9">
        <w:rPr>
          <w:b/>
          <w:sz w:val="28"/>
          <w:szCs w:val="28"/>
          <w:lang w:val="it-IT"/>
        </w:rPr>
        <w:t>Ë</w:t>
      </w:r>
      <w:r w:rsidR="00A52E89" w:rsidRPr="009E46B9">
        <w:rPr>
          <w:b/>
          <w:sz w:val="28"/>
          <w:szCs w:val="28"/>
          <w:lang w:val="it-IT"/>
        </w:rPr>
        <w:t xml:space="preserve"> LIGJIN NR. </w:t>
      </w:r>
      <w:r w:rsidR="00A52E89" w:rsidRPr="009E46B9">
        <w:rPr>
          <w:b/>
          <w:bCs/>
          <w:sz w:val="28"/>
          <w:szCs w:val="28"/>
          <w:lang w:val="da-DK"/>
        </w:rPr>
        <w:t>10 448, DATË 14.7.2011</w:t>
      </w:r>
    </w:p>
    <w:p w14:paraId="73E9EC89" w14:textId="77777777" w:rsidR="00A52E89" w:rsidRPr="009E46B9" w:rsidRDefault="00A52E89" w:rsidP="009E46B9">
      <w:pPr>
        <w:spacing w:line="276" w:lineRule="auto"/>
        <w:jc w:val="center"/>
        <w:rPr>
          <w:b/>
          <w:bCs/>
          <w:sz w:val="28"/>
          <w:szCs w:val="28"/>
          <w:lang w:val="da-DK"/>
        </w:rPr>
      </w:pPr>
      <w:r w:rsidRPr="009E46B9">
        <w:rPr>
          <w:b/>
          <w:bCs/>
          <w:sz w:val="28"/>
          <w:szCs w:val="28"/>
          <w:lang w:val="da-DK"/>
        </w:rPr>
        <w:t xml:space="preserve">”PËR </w:t>
      </w:r>
      <w:r w:rsidRPr="009E46B9">
        <w:rPr>
          <w:b/>
          <w:bCs/>
          <w:sz w:val="28"/>
          <w:szCs w:val="28"/>
          <w:lang w:val="da-DK"/>
        </w:rPr>
        <w:softHyphen/>
        <w:t>LEJET E MJEDISIT</w:t>
      </w:r>
      <w:r w:rsidRPr="009E46B9">
        <w:rPr>
          <w:rStyle w:val="FootnoteReference"/>
          <w:b/>
          <w:bCs/>
          <w:sz w:val="28"/>
          <w:szCs w:val="28"/>
          <w:lang w:val="da-DK"/>
        </w:rPr>
        <w:t>*</w:t>
      </w:r>
      <w:r w:rsidR="00A621C3" w:rsidRPr="009E46B9">
        <w:rPr>
          <w:b/>
          <w:bCs/>
          <w:sz w:val="28"/>
          <w:szCs w:val="28"/>
          <w:lang w:val="da-DK"/>
        </w:rPr>
        <w:t>, I NDRYSHUAR</w:t>
      </w:r>
    </w:p>
    <w:p w14:paraId="70244146" w14:textId="77777777" w:rsidR="00A52E89" w:rsidRPr="009E46B9" w:rsidRDefault="00A52E89" w:rsidP="009E46B9">
      <w:pPr>
        <w:spacing w:line="276" w:lineRule="auto"/>
        <w:jc w:val="both"/>
        <w:rPr>
          <w:b/>
          <w:sz w:val="28"/>
          <w:szCs w:val="28"/>
          <w:lang w:val="da-DK"/>
        </w:rPr>
      </w:pPr>
    </w:p>
    <w:p w14:paraId="3A5FBC43" w14:textId="77777777" w:rsidR="00A52E89" w:rsidRPr="009E46B9" w:rsidRDefault="00A621C3" w:rsidP="009E46B9">
      <w:pPr>
        <w:pStyle w:val="BodyTextIndent"/>
        <w:tabs>
          <w:tab w:val="left" w:pos="4032"/>
          <w:tab w:val="left" w:pos="4752"/>
        </w:tabs>
        <w:spacing w:line="276" w:lineRule="auto"/>
        <w:ind w:firstLine="601"/>
        <w:rPr>
          <w:lang w:val="da-DK"/>
        </w:rPr>
      </w:pPr>
      <w:r w:rsidRPr="009E46B9">
        <w:rPr>
          <w:lang w:val="da-DK"/>
        </w:rPr>
        <w:t xml:space="preserve">Në mbështetje të neneve 78 </w:t>
      </w:r>
      <w:r w:rsidR="00A52E89" w:rsidRPr="009E46B9">
        <w:rPr>
          <w:lang w:val="da-DK"/>
        </w:rPr>
        <w:t xml:space="preserve">dhe 83 pika 1 te Kushtetutës, me propozimin e Këshillit të Ministrave, </w:t>
      </w:r>
    </w:p>
    <w:p w14:paraId="05C619EE" w14:textId="77777777" w:rsidR="00A52E89" w:rsidRPr="009E46B9" w:rsidRDefault="009B4A82" w:rsidP="009E46B9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  <w:lang w:val="da-DK"/>
        </w:rPr>
      </w:pPr>
      <w:r w:rsidRPr="009E46B9">
        <w:rPr>
          <w:b/>
          <w:lang w:val="da-DK"/>
        </w:rPr>
        <w:t xml:space="preserve"> </w:t>
      </w:r>
    </w:p>
    <w:p w14:paraId="1BDD6CCC" w14:textId="77777777" w:rsidR="00A52E89" w:rsidRPr="009E46B9" w:rsidRDefault="00A52E89" w:rsidP="009E46B9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  <w:r w:rsidRPr="009E46B9">
        <w:rPr>
          <w:b/>
        </w:rPr>
        <w:t xml:space="preserve">K U V E N D I </w:t>
      </w:r>
    </w:p>
    <w:p w14:paraId="18A37D77" w14:textId="77777777" w:rsidR="00A52E89" w:rsidRPr="009E46B9" w:rsidRDefault="00A52E89" w:rsidP="009E46B9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  <w:r w:rsidRPr="009E46B9">
        <w:rPr>
          <w:b/>
        </w:rPr>
        <w:t>I REPUBLIKËS SË SHQIPËRISË</w:t>
      </w:r>
    </w:p>
    <w:p w14:paraId="53111047" w14:textId="77777777" w:rsidR="00CE03BB" w:rsidRPr="009E46B9" w:rsidRDefault="00CE03BB" w:rsidP="009E46B9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</w:p>
    <w:p w14:paraId="50AA49A9" w14:textId="77777777" w:rsidR="00A52E89" w:rsidRPr="009E46B9" w:rsidRDefault="00A52E89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V E N D O S I:</w:t>
      </w:r>
    </w:p>
    <w:p w14:paraId="2FD8B861" w14:textId="77777777" w:rsidR="00A52E89" w:rsidRPr="009E46B9" w:rsidRDefault="00A52E89" w:rsidP="009E46B9">
      <w:pPr>
        <w:pStyle w:val="Heading2"/>
        <w:spacing w:line="276" w:lineRule="auto"/>
        <w:ind w:firstLine="0"/>
        <w:jc w:val="center"/>
        <w:rPr>
          <w:lang w:val="it-IT"/>
        </w:rPr>
      </w:pPr>
    </w:p>
    <w:p w14:paraId="568D4766" w14:textId="6C1EB3C7" w:rsidR="00A52E89" w:rsidRPr="009E46B9" w:rsidRDefault="003E345B" w:rsidP="009E46B9">
      <w:pPr>
        <w:spacing w:line="276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</w:t>
      </w:r>
      <w:r w:rsidR="00097993">
        <w:rPr>
          <w:sz w:val="28"/>
          <w:szCs w:val="28"/>
          <w:lang w:val="it-IT"/>
        </w:rPr>
        <w:t>ë</w:t>
      </w:r>
      <w:r w:rsidR="00A52E89" w:rsidRPr="009E46B9">
        <w:rPr>
          <w:sz w:val="28"/>
          <w:szCs w:val="28"/>
          <w:lang w:val="it-IT"/>
        </w:rPr>
        <w:t xml:space="preserve"> ligjin n</w:t>
      </w:r>
      <w:r w:rsidR="00A52E89" w:rsidRPr="009E46B9">
        <w:rPr>
          <w:bCs/>
          <w:sz w:val="28"/>
          <w:szCs w:val="28"/>
          <w:lang w:val="da-DK"/>
        </w:rPr>
        <w:t xml:space="preserve">r. 10 448, datë 14.7.2011 </w:t>
      </w:r>
      <w:r w:rsidR="00A52E89" w:rsidRPr="009E46B9">
        <w:rPr>
          <w:sz w:val="28"/>
          <w:szCs w:val="28"/>
          <w:lang w:val="it-IT"/>
        </w:rPr>
        <w:t>”P</w:t>
      </w:r>
      <w:r w:rsidR="004937F1" w:rsidRPr="009E46B9">
        <w:rPr>
          <w:sz w:val="28"/>
          <w:szCs w:val="28"/>
          <w:lang w:val="it-IT"/>
        </w:rPr>
        <w:t>ë</w:t>
      </w:r>
      <w:r w:rsidR="00A52E89" w:rsidRPr="009E46B9">
        <w:rPr>
          <w:sz w:val="28"/>
          <w:szCs w:val="28"/>
          <w:lang w:val="it-IT"/>
        </w:rPr>
        <w:t>r lejet e mjedisit”,</w:t>
      </w:r>
      <w:r w:rsidR="00AC793B" w:rsidRPr="009E46B9">
        <w:rPr>
          <w:sz w:val="28"/>
          <w:szCs w:val="28"/>
          <w:lang w:val="it-IT"/>
        </w:rPr>
        <w:t xml:space="preserve"> i ndryshuar, bë</w:t>
      </w:r>
      <w:r w:rsidR="00A52E89" w:rsidRPr="009E46B9">
        <w:rPr>
          <w:sz w:val="28"/>
          <w:szCs w:val="28"/>
          <w:lang w:val="it-IT"/>
        </w:rPr>
        <w:t>he</w:t>
      </w:r>
      <w:r>
        <w:rPr>
          <w:sz w:val="28"/>
          <w:szCs w:val="28"/>
          <w:lang w:val="it-IT"/>
        </w:rPr>
        <w:t>n shtesat dhe ndryshimet</w:t>
      </w:r>
      <w:r w:rsidR="00A52E89" w:rsidRPr="009E46B9">
        <w:rPr>
          <w:sz w:val="28"/>
          <w:szCs w:val="28"/>
          <w:lang w:val="it-IT"/>
        </w:rPr>
        <w:t xml:space="preserve"> si m</w:t>
      </w:r>
      <w:r w:rsidR="00AC793B" w:rsidRPr="009E46B9">
        <w:rPr>
          <w:sz w:val="28"/>
          <w:szCs w:val="28"/>
          <w:lang w:val="it-IT"/>
        </w:rPr>
        <w:t>ë</w:t>
      </w:r>
      <w:r w:rsidR="00A52E89" w:rsidRPr="009E46B9">
        <w:rPr>
          <w:sz w:val="28"/>
          <w:szCs w:val="28"/>
          <w:lang w:val="it-IT"/>
        </w:rPr>
        <w:t xml:space="preserve"> posht</w:t>
      </w:r>
      <w:r w:rsidR="00AC793B" w:rsidRPr="009E46B9">
        <w:rPr>
          <w:sz w:val="28"/>
          <w:szCs w:val="28"/>
          <w:lang w:val="it-IT"/>
        </w:rPr>
        <w:t>ë</w:t>
      </w:r>
      <w:r w:rsidR="00A52E89" w:rsidRPr="009E46B9">
        <w:rPr>
          <w:sz w:val="28"/>
          <w:szCs w:val="28"/>
          <w:lang w:val="it-IT"/>
        </w:rPr>
        <w:t>:</w:t>
      </w:r>
    </w:p>
    <w:p w14:paraId="64531794" w14:textId="77777777" w:rsidR="00605069" w:rsidRPr="009E46B9" w:rsidRDefault="00605069" w:rsidP="009E46B9">
      <w:pPr>
        <w:pStyle w:val="ListParagraph"/>
        <w:spacing w:line="276" w:lineRule="auto"/>
        <w:jc w:val="both"/>
        <w:rPr>
          <w:sz w:val="28"/>
          <w:szCs w:val="28"/>
          <w:lang w:val="it-IT"/>
        </w:rPr>
      </w:pPr>
    </w:p>
    <w:p w14:paraId="62BC7AF4" w14:textId="77777777" w:rsidR="00A52E89" w:rsidRPr="009E46B9" w:rsidRDefault="00A52E89" w:rsidP="009E46B9">
      <w:pPr>
        <w:spacing w:line="276" w:lineRule="auto"/>
        <w:rPr>
          <w:sz w:val="28"/>
          <w:szCs w:val="28"/>
          <w:lang w:val="it-IT"/>
        </w:rPr>
      </w:pPr>
    </w:p>
    <w:p w14:paraId="73C5DBF2" w14:textId="18949589" w:rsidR="00A52E89" w:rsidRPr="009E46B9" w:rsidRDefault="003E345B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1</w:t>
      </w:r>
    </w:p>
    <w:p w14:paraId="0893D60B" w14:textId="77777777" w:rsidR="00EB2C69" w:rsidRPr="009E46B9" w:rsidRDefault="00331147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nenin 3 pika 14 shfuqizohet.</w:t>
      </w:r>
    </w:p>
    <w:p w14:paraId="2A8712AE" w14:textId="77777777" w:rsidR="00331147" w:rsidRPr="009E46B9" w:rsidRDefault="00331147" w:rsidP="009E46B9">
      <w:pPr>
        <w:spacing w:line="276" w:lineRule="auto"/>
        <w:ind w:left="360"/>
        <w:jc w:val="both"/>
        <w:rPr>
          <w:sz w:val="28"/>
          <w:szCs w:val="28"/>
          <w:lang w:val="it-IT"/>
        </w:rPr>
      </w:pPr>
    </w:p>
    <w:p w14:paraId="1305299B" w14:textId="77777777" w:rsidR="009E46B9" w:rsidRPr="009E46B9" w:rsidRDefault="009E46B9" w:rsidP="009E46B9">
      <w:pPr>
        <w:spacing w:line="276" w:lineRule="auto"/>
        <w:ind w:left="360"/>
        <w:jc w:val="both"/>
        <w:rPr>
          <w:sz w:val="28"/>
          <w:szCs w:val="28"/>
          <w:lang w:val="it-IT"/>
        </w:rPr>
      </w:pPr>
    </w:p>
    <w:p w14:paraId="1AE456E9" w14:textId="74710691" w:rsidR="00AC0D94" w:rsidRPr="009E46B9" w:rsidRDefault="003E345B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2</w:t>
      </w:r>
    </w:p>
    <w:p w14:paraId="44E6D6E0" w14:textId="77777777" w:rsidR="00AC0D94" w:rsidRPr="009E46B9" w:rsidRDefault="00AC0D94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nenin 4 b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hen ndryshimet si vijon:</w:t>
      </w:r>
    </w:p>
    <w:p w14:paraId="66CE2BFC" w14:textId="77777777" w:rsidR="00AC0D94" w:rsidRPr="009E46B9" w:rsidRDefault="00AC0D94" w:rsidP="009E46B9">
      <w:pPr>
        <w:pStyle w:val="ListParagraph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Pika 1 ndryshon si vijon:</w:t>
      </w:r>
      <w:bookmarkStart w:id="0" w:name="_GoBack"/>
      <w:bookmarkEnd w:id="0"/>
    </w:p>
    <w:p w14:paraId="0E7A4FDF" w14:textId="77777777" w:rsidR="00AC0D94" w:rsidRPr="009E46B9" w:rsidRDefault="00AC0D94" w:rsidP="009E46B9">
      <w:pPr>
        <w:pStyle w:val="ListParagraph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lastRenderedPageBreak/>
        <w:t>“Në përputhje me ligjin nr.10431, datë 9.6.2011 “Për mbrojtjen e mjedisit”, krijohet një sistem prej</w:t>
      </w:r>
      <w:r w:rsidR="00605069" w:rsidRPr="009E46B9">
        <w:rPr>
          <w:sz w:val="28"/>
          <w:szCs w:val="28"/>
          <w:lang w:val="it-IT"/>
        </w:rPr>
        <w:t xml:space="preserve"> dy </w:t>
      </w:r>
      <w:r w:rsidRPr="009E46B9">
        <w:rPr>
          <w:sz w:val="28"/>
          <w:szCs w:val="28"/>
          <w:lang w:val="it-IT"/>
        </w:rPr>
        <w:t>nivelesh të lejeve të mjedisit, të tipit A e B, si më poshtë:”</w:t>
      </w:r>
    </w:p>
    <w:p w14:paraId="0556D204" w14:textId="77777777" w:rsidR="00AC0D94" w:rsidRPr="009E46B9" w:rsidRDefault="00AC0D94" w:rsidP="009E46B9">
      <w:pPr>
        <w:pStyle w:val="ListParagraph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G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rma “c” e pik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 1 shfuqizohet;</w:t>
      </w:r>
    </w:p>
    <w:p w14:paraId="6EC3992D" w14:textId="77777777" w:rsidR="00AC0D94" w:rsidRPr="009E46B9" w:rsidRDefault="00AC0D94" w:rsidP="009E46B9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G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rma “ç” e pik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 2 shfuqizohet.</w:t>
      </w:r>
    </w:p>
    <w:p w14:paraId="60D83640" w14:textId="77777777" w:rsidR="00AC0D94" w:rsidRPr="009E46B9" w:rsidRDefault="00AC0D94" w:rsidP="009E46B9">
      <w:pPr>
        <w:pStyle w:val="ListParagraph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Pika 3 ndryshon si vijon:</w:t>
      </w:r>
    </w:p>
    <w:p w14:paraId="61A62C76" w14:textId="77777777" w:rsidR="00AC0D94" w:rsidRPr="009E46B9" w:rsidRDefault="00AC0D94" w:rsidP="009E46B9">
      <w:pPr>
        <w:shd w:val="clear" w:color="auto" w:fill="FFFFFF"/>
        <w:tabs>
          <w:tab w:val="left" w:pos="960"/>
        </w:tabs>
        <w:spacing w:line="276" w:lineRule="auto"/>
        <w:ind w:left="720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“Kushtet e lejes së mjedisit të tipave A dhe B rishikohen në çdo kohë nga ministria nëse ka ndryshime në legjislacionin përkatës mjedisor, të cilit ato u përmbahen, dhe në raste kur konstatohet nga autoritetet kompetente, të përcaktuara në pikën 2 të këtij neni, nëse:</w:t>
      </w:r>
      <w:r w:rsidR="00F61A8A" w:rsidRPr="009E46B9">
        <w:rPr>
          <w:sz w:val="28"/>
          <w:szCs w:val="28"/>
          <w:lang w:val="it-IT"/>
        </w:rPr>
        <w:t>”</w:t>
      </w:r>
    </w:p>
    <w:p w14:paraId="3F048455" w14:textId="77777777" w:rsidR="00AC0D94" w:rsidRPr="009E46B9" w:rsidRDefault="00AC0D94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it-IT"/>
        </w:rPr>
      </w:pPr>
    </w:p>
    <w:p w14:paraId="2B558613" w14:textId="77777777" w:rsidR="005E1F5B" w:rsidRPr="009E46B9" w:rsidRDefault="005E1F5B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it-IT"/>
        </w:rPr>
      </w:pPr>
    </w:p>
    <w:p w14:paraId="0B054E8A" w14:textId="1E137B52" w:rsidR="00F61A8A" w:rsidRPr="009E46B9" w:rsidRDefault="003E345B" w:rsidP="009E46B9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3</w:t>
      </w:r>
    </w:p>
    <w:p w14:paraId="3F16F9EB" w14:textId="6CB88D97" w:rsidR="00B8757B" w:rsidRPr="003E345B" w:rsidRDefault="00B8757B" w:rsidP="003E345B">
      <w:pPr>
        <w:shd w:val="clear" w:color="auto" w:fill="FFFFFF"/>
        <w:spacing w:line="276" w:lineRule="auto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N</w:t>
      </w:r>
      <w:r w:rsidR="00DE56C7" w:rsidRPr="003E345B">
        <w:rPr>
          <w:sz w:val="28"/>
          <w:szCs w:val="28"/>
          <w:lang w:val="it-IT"/>
        </w:rPr>
        <w:t>ë</w:t>
      </w:r>
      <w:r w:rsidRPr="003E345B">
        <w:rPr>
          <w:sz w:val="28"/>
          <w:szCs w:val="28"/>
          <w:lang w:val="it-IT"/>
        </w:rPr>
        <w:t xml:space="preserve"> </w:t>
      </w:r>
      <w:r w:rsidR="00487F37">
        <w:rPr>
          <w:sz w:val="28"/>
          <w:szCs w:val="28"/>
          <w:lang w:val="it-IT"/>
        </w:rPr>
        <w:t xml:space="preserve">nenin 19 </w:t>
      </w:r>
      <w:r w:rsidRPr="003E345B">
        <w:rPr>
          <w:sz w:val="28"/>
          <w:szCs w:val="28"/>
          <w:lang w:val="it-IT"/>
        </w:rPr>
        <w:t>togfjal</w:t>
      </w:r>
      <w:r w:rsidR="00DE56C7" w:rsidRPr="003E345B">
        <w:rPr>
          <w:sz w:val="28"/>
          <w:szCs w:val="28"/>
          <w:lang w:val="it-IT"/>
        </w:rPr>
        <w:t>ë</w:t>
      </w:r>
      <w:r w:rsidRPr="003E345B">
        <w:rPr>
          <w:sz w:val="28"/>
          <w:szCs w:val="28"/>
          <w:lang w:val="it-IT"/>
        </w:rPr>
        <w:t>shi “</w:t>
      </w:r>
      <w:r w:rsidR="003E345B" w:rsidRPr="003E345B">
        <w:rPr>
          <w:sz w:val="28"/>
          <w:szCs w:val="28"/>
          <w:lang w:val="it-IT"/>
        </w:rPr>
        <w:t>..</w:t>
      </w:r>
      <w:r w:rsidRPr="003E345B">
        <w:rPr>
          <w:sz w:val="28"/>
          <w:szCs w:val="28"/>
          <w:lang w:val="it-IT"/>
        </w:rPr>
        <w:t>dhe Inspektoratin Shtetëror Kompetent”</w:t>
      </w:r>
      <w:r w:rsidR="00114497" w:rsidRPr="003E345B">
        <w:rPr>
          <w:sz w:val="28"/>
          <w:szCs w:val="28"/>
          <w:lang w:val="it-IT"/>
        </w:rPr>
        <w:t xml:space="preserve"> hiqet.</w:t>
      </w:r>
    </w:p>
    <w:p w14:paraId="44066E0A" w14:textId="77777777" w:rsidR="00F61A8A" w:rsidRPr="009E46B9" w:rsidRDefault="00F61A8A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it-IT"/>
        </w:rPr>
      </w:pPr>
    </w:p>
    <w:p w14:paraId="69ECCB1E" w14:textId="77777777" w:rsidR="00AC0D94" w:rsidRPr="009E46B9" w:rsidRDefault="00AC0D94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3C3929DF" w14:textId="7DFD159E" w:rsidR="00D87A4F" w:rsidRPr="009E46B9" w:rsidRDefault="00D87A4F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 xml:space="preserve">Neni </w:t>
      </w:r>
      <w:r w:rsidR="003E345B">
        <w:rPr>
          <w:b/>
          <w:sz w:val="28"/>
          <w:szCs w:val="28"/>
          <w:lang w:val="it-IT"/>
        </w:rPr>
        <w:t>4</w:t>
      </w:r>
    </w:p>
    <w:p w14:paraId="78082008" w14:textId="77777777" w:rsidR="00D87A4F" w:rsidRPr="009E46B9" w:rsidRDefault="00D87A4F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Neni 21 shfuqizohet.</w:t>
      </w:r>
    </w:p>
    <w:p w14:paraId="6AC1D2CE" w14:textId="77777777" w:rsidR="00AC0D94" w:rsidRDefault="00AC0D94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34FD61FD" w14:textId="77777777" w:rsidR="009E46B9" w:rsidRPr="009E46B9" w:rsidRDefault="009E46B9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28C12B70" w14:textId="7A4C9B92" w:rsidR="00991670" w:rsidRPr="009E46B9" w:rsidRDefault="00991670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 xml:space="preserve">Neni </w:t>
      </w:r>
      <w:r w:rsidR="003E345B">
        <w:rPr>
          <w:b/>
          <w:sz w:val="28"/>
          <w:szCs w:val="28"/>
          <w:lang w:val="it-IT"/>
        </w:rPr>
        <w:t>5</w:t>
      </w:r>
    </w:p>
    <w:p w14:paraId="15AC322B" w14:textId="77777777" w:rsidR="00991670" w:rsidRPr="009E46B9" w:rsidRDefault="00991670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Pika 2 e nenit 23 shfuqizohet</w:t>
      </w:r>
      <w:r w:rsidR="006F1BF6" w:rsidRPr="009E46B9">
        <w:rPr>
          <w:sz w:val="28"/>
          <w:szCs w:val="28"/>
          <w:lang w:val="it-IT"/>
        </w:rPr>
        <w:t>.</w:t>
      </w:r>
    </w:p>
    <w:p w14:paraId="0A0D643B" w14:textId="77777777" w:rsidR="00991670" w:rsidRPr="009E46B9" w:rsidRDefault="00991670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77A4EA58" w14:textId="77777777" w:rsidR="009E46B9" w:rsidRDefault="009E46B9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3ECADF49" w14:textId="743A7390" w:rsidR="00777D3B" w:rsidRPr="009E46B9" w:rsidRDefault="003E345B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Neni 6</w:t>
      </w:r>
    </w:p>
    <w:p w14:paraId="07E4C1AC" w14:textId="233A0358" w:rsidR="00777D3B" w:rsidRPr="003E345B" w:rsidRDefault="00777D3B" w:rsidP="003E345B">
      <w:p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Pika 2 e nenit 24 shfuqizohet</w:t>
      </w:r>
      <w:r w:rsidR="006F1BF6" w:rsidRPr="003E345B">
        <w:rPr>
          <w:sz w:val="28"/>
          <w:szCs w:val="28"/>
          <w:lang w:val="it-IT"/>
        </w:rPr>
        <w:t>.</w:t>
      </w:r>
    </w:p>
    <w:p w14:paraId="6DE6A844" w14:textId="77777777" w:rsidR="00991670" w:rsidRDefault="00991670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0CBF1E18" w14:textId="77777777" w:rsidR="009E46B9" w:rsidRPr="009E46B9" w:rsidRDefault="009E46B9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44D22F2A" w14:textId="06A0468B" w:rsidR="006F1BF6" w:rsidRPr="009E46B9" w:rsidRDefault="006F1BF6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E46B9">
        <w:rPr>
          <w:b/>
          <w:sz w:val="28"/>
          <w:szCs w:val="28"/>
        </w:rPr>
        <w:t xml:space="preserve">Neni </w:t>
      </w:r>
      <w:r w:rsidR="003E345B">
        <w:rPr>
          <w:b/>
          <w:sz w:val="28"/>
          <w:szCs w:val="28"/>
        </w:rPr>
        <w:t>7</w:t>
      </w:r>
    </w:p>
    <w:p w14:paraId="4E683ED7" w14:textId="77777777" w:rsidR="006F1BF6" w:rsidRPr="009E46B9" w:rsidRDefault="006F1BF6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nenin 2</w:t>
      </w:r>
      <w:r w:rsidR="00BF20BC" w:rsidRPr="009E46B9">
        <w:rPr>
          <w:sz w:val="28"/>
          <w:szCs w:val="28"/>
          <w:lang w:val="it-IT"/>
        </w:rPr>
        <w:t>5</w:t>
      </w:r>
      <w:r w:rsidRPr="009E46B9">
        <w:rPr>
          <w:sz w:val="28"/>
          <w:szCs w:val="28"/>
          <w:lang w:val="it-IT"/>
        </w:rPr>
        <w:t xml:space="preserve"> b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hen ndryshimet si vijon:</w:t>
      </w:r>
    </w:p>
    <w:p w14:paraId="6B018578" w14:textId="77777777" w:rsidR="00D836CA" w:rsidRPr="009E46B9" w:rsidRDefault="00D836CA" w:rsidP="009E46B9">
      <w:pPr>
        <w:pStyle w:val="ListParagraph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Pika 3 ndryshon si vijon:</w:t>
      </w:r>
    </w:p>
    <w:p w14:paraId="346A345F" w14:textId="77777777" w:rsidR="00D836CA" w:rsidRPr="009E46B9" w:rsidRDefault="00D836CA" w:rsidP="009E46B9">
      <w:pPr>
        <w:spacing w:line="276" w:lineRule="auto"/>
        <w:ind w:left="810" w:hanging="90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“Operatori i instalimit i paguan çdo vit një tarifë vjetore, përkatësisht, ministrisë, për instalimet e tipave A dhe B.”</w:t>
      </w:r>
    </w:p>
    <w:p w14:paraId="6967EA04" w14:textId="77777777" w:rsidR="00DC4C03" w:rsidRPr="009E46B9" w:rsidRDefault="00DC4C03" w:rsidP="009E46B9">
      <w:pPr>
        <w:pStyle w:val="ListParagraph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Pika 6 shfuqizohet.</w:t>
      </w:r>
    </w:p>
    <w:p w14:paraId="61FD2327" w14:textId="77777777" w:rsidR="00991670" w:rsidRDefault="00991670" w:rsidP="009E46B9">
      <w:pPr>
        <w:pStyle w:val="Paragrafi"/>
        <w:spacing w:line="276" w:lineRule="auto"/>
        <w:ind w:left="720"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1AF23665" w14:textId="77777777" w:rsidR="009E46B9" w:rsidRPr="009E46B9" w:rsidRDefault="009E46B9" w:rsidP="009E46B9">
      <w:pPr>
        <w:pStyle w:val="Paragrafi"/>
        <w:spacing w:line="276" w:lineRule="auto"/>
        <w:ind w:left="720"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473A81E2" w14:textId="1D0C5A74" w:rsidR="00BF20BC" w:rsidRPr="009E46B9" w:rsidRDefault="003E345B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8</w:t>
      </w:r>
    </w:p>
    <w:p w14:paraId="798768CB" w14:textId="735A8F7D" w:rsidR="000C09E4" w:rsidRPr="009E46B9" w:rsidRDefault="00BF20BC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lastRenderedPageBreak/>
        <w:t>N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nenin 26 </w:t>
      </w:r>
      <w:r w:rsidR="00114497" w:rsidRPr="009E46B9">
        <w:rPr>
          <w:sz w:val="28"/>
          <w:szCs w:val="28"/>
          <w:lang w:val="it-IT"/>
        </w:rPr>
        <w:t>tog</w:t>
      </w:r>
      <w:r w:rsidR="00DE56C7" w:rsidRPr="009E46B9">
        <w:rPr>
          <w:sz w:val="28"/>
          <w:szCs w:val="28"/>
          <w:lang w:val="it-IT"/>
        </w:rPr>
        <w:t>ë</w:t>
      </w:r>
      <w:r w:rsidR="00114497" w:rsidRPr="009E46B9">
        <w:rPr>
          <w:sz w:val="28"/>
          <w:szCs w:val="28"/>
          <w:lang w:val="it-IT"/>
        </w:rPr>
        <w:t>fjal</w:t>
      </w:r>
      <w:r w:rsidR="00DE56C7" w:rsidRPr="009E46B9">
        <w:rPr>
          <w:sz w:val="28"/>
          <w:szCs w:val="28"/>
          <w:lang w:val="it-IT"/>
        </w:rPr>
        <w:t>ë</w:t>
      </w:r>
      <w:r w:rsidR="00114497" w:rsidRPr="009E46B9">
        <w:rPr>
          <w:sz w:val="28"/>
          <w:szCs w:val="28"/>
          <w:lang w:val="it-IT"/>
        </w:rPr>
        <w:t>shi “agjencia p</w:t>
      </w:r>
      <w:r w:rsidR="00DE56C7" w:rsidRPr="009E46B9">
        <w:rPr>
          <w:sz w:val="28"/>
          <w:szCs w:val="28"/>
          <w:lang w:val="it-IT"/>
        </w:rPr>
        <w:t>ë</w:t>
      </w:r>
      <w:r w:rsidR="00114497" w:rsidRPr="009E46B9">
        <w:rPr>
          <w:sz w:val="28"/>
          <w:szCs w:val="28"/>
          <w:lang w:val="it-IT"/>
        </w:rPr>
        <w:t>rkat</w:t>
      </w:r>
      <w:r w:rsidR="00DE56C7" w:rsidRPr="009E46B9">
        <w:rPr>
          <w:sz w:val="28"/>
          <w:szCs w:val="28"/>
          <w:lang w:val="it-IT"/>
        </w:rPr>
        <w:t>ë</w:t>
      </w:r>
      <w:r w:rsidR="00114497" w:rsidRPr="009E46B9">
        <w:rPr>
          <w:sz w:val="28"/>
          <w:szCs w:val="28"/>
          <w:lang w:val="it-IT"/>
        </w:rPr>
        <w:t>se rajonale e mjedisit” dhe “ARM-ja” hiqen.</w:t>
      </w:r>
    </w:p>
    <w:p w14:paraId="5ACC1CB8" w14:textId="77777777" w:rsidR="00DC4C03" w:rsidRPr="009E46B9" w:rsidRDefault="00DC4C03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591D7298" w14:textId="77777777" w:rsidR="009E46B9" w:rsidRPr="009E46B9" w:rsidRDefault="009E46B9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6376AB1D" w14:textId="6A051AAD" w:rsidR="000C09E4" w:rsidRPr="009E46B9" w:rsidRDefault="003E345B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9</w:t>
      </w:r>
    </w:p>
    <w:p w14:paraId="5A8F636E" w14:textId="73778ECB" w:rsidR="00991670" w:rsidRPr="009E46B9" w:rsidRDefault="000C09E4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  <w:r w:rsidRPr="009E46B9">
        <w:rPr>
          <w:rFonts w:ascii="Times New Roman" w:hAnsi="Times New Roman"/>
          <w:sz w:val="28"/>
          <w:szCs w:val="28"/>
          <w:lang w:val="it-IT"/>
        </w:rPr>
        <w:t>N</w:t>
      </w:r>
      <w:r w:rsidR="00CE03BB" w:rsidRPr="009E46B9">
        <w:rPr>
          <w:rFonts w:ascii="Times New Roman" w:hAnsi="Times New Roman"/>
          <w:sz w:val="28"/>
          <w:szCs w:val="28"/>
          <w:lang w:val="it-IT"/>
        </w:rPr>
        <w:t>ë</w:t>
      </w:r>
      <w:r w:rsidRPr="009E46B9">
        <w:rPr>
          <w:rFonts w:ascii="Times New Roman" w:hAnsi="Times New Roman"/>
          <w:sz w:val="28"/>
          <w:szCs w:val="28"/>
          <w:lang w:val="it-IT"/>
        </w:rPr>
        <w:t xml:space="preserve"> nenin 27</w:t>
      </w:r>
      <w:r w:rsidR="00487F37">
        <w:rPr>
          <w:rFonts w:ascii="Times New Roman" w:hAnsi="Times New Roman"/>
          <w:sz w:val="28"/>
          <w:szCs w:val="28"/>
          <w:lang w:val="it-IT"/>
        </w:rPr>
        <w:t>, b</w:t>
      </w:r>
      <w:r w:rsidR="0053140C">
        <w:rPr>
          <w:rFonts w:ascii="Times New Roman" w:hAnsi="Times New Roman"/>
          <w:sz w:val="28"/>
          <w:szCs w:val="28"/>
          <w:lang w:val="it-IT"/>
        </w:rPr>
        <w:t>ë</w:t>
      </w:r>
      <w:r w:rsidR="00487F37">
        <w:rPr>
          <w:rFonts w:ascii="Times New Roman" w:hAnsi="Times New Roman"/>
          <w:sz w:val="28"/>
          <w:szCs w:val="28"/>
          <w:lang w:val="it-IT"/>
        </w:rPr>
        <w:t>hen ndryshimet</w:t>
      </w:r>
      <w:r w:rsidRPr="009E46B9">
        <w:rPr>
          <w:rFonts w:ascii="Times New Roman" w:hAnsi="Times New Roman"/>
          <w:sz w:val="28"/>
          <w:szCs w:val="28"/>
          <w:lang w:val="it-IT"/>
        </w:rPr>
        <w:t xml:space="preserve"> si vijon:</w:t>
      </w:r>
    </w:p>
    <w:p w14:paraId="49E66261" w14:textId="2237E6B8" w:rsidR="000C09E4" w:rsidRPr="00487F37" w:rsidRDefault="00487F37" w:rsidP="00487F37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b/>
          <w:b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</w:t>
      </w:r>
      <w:r w:rsidRPr="009E46B9">
        <w:rPr>
          <w:sz w:val="28"/>
          <w:szCs w:val="28"/>
          <w:lang w:val="it-IT"/>
        </w:rPr>
        <w:t>itulli</w:t>
      </w:r>
      <w:r>
        <w:rPr>
          <w:sz w:val="28"/>
          <w:szCs w:val="28"/>
          <w:lang w:val="it-IT"/>
        </w:rPr>
        <w:t xml:space="preserve"> ndryshon: </w:t>
      </w:r>
      <w:r w:rsidR="000C09E4" w:rsidRPr="00487F37">
        <w:rPr>
          <w:sz w:val="28"/>
          <w:szCs w:val="28"/>
          <w:lang w:val="it-IT"/>
        </w:rPr>
        <w:t>“</w:t>
      </w:r>
      <w:r w:rsidR="0082079C" w:rsidRPr="00487F37">
        <w:rPr>
          <w:bCs/>
          <w:sz w:val="28"/>
          <w:szCs w:val="28"/>
          <w:lang w:val="it-IT"/>
        </w:rPr>
        <w:t xml:space="preserve">Shfuqizimi </w:t>
      </w:r>
      <w:r w:rsidR="000C09E4" w:rsidRPr="00487F37">
        <w:rPr>
          <w:bCs/>
          <w:sz w:val="28"/>
          <w:szCs w:val="28"/>
          <w:lang w:val="it-IT"/>
        </w:rPr>
        <w:t>i lej</w:t>
      </w:r>
      <w:r w:rsidRPr="00487F37">
        <w:rPr>
          <w:bCs/>
          <w:sz w:val="28"/>
          <w:szCs w:val="28"/>
          <w:lang w:val="it-IT"/>
        </w:rPr>
        <w:t>es së mjedisit të tipit A dhe B”</w:t>
      </w:r>
    </w:p>
    <w:p w14:paraId="0AF1E073" w14:textId="4674684E" w:rsidR="00487F37" w:rsidRPr="00487F37" w:rsidRDefault="00487F37" w:rsidP="00487F37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bCs/>
          <w:sz w:val="28"/>
          <w:szCs w:val="28"/>
          <w:lang w:val="it-IT"/>
        </w:rPr>
      </w:pPr>
      <w:r w:rsidRPr="00487F37">
        <w:rPr>
          <w:bCs/>
          <w:sz w:val="28"/>
          <w:szCs w:val="28"/>
          <w:lang w:val="it-IT"/>
        </w:rPr>
        <w:t>Fjalia hyr</w:t>
      </w:r>
      <w:r w:rsidR="0053140C">
        <w:rPr>
          <w:bCs/>
          <w:sz w:val="28"/>
          <w:szCs w:val="28"/>
          <w:lang w:val="it-IT"/>
        </w:rPr>
        <w:t>ë</w:t>
      </w:r>
      <w:r w:rsidRPr="00487F37">
        <w:rPr>
          <w:bCs/>
          <w:sz w:val="28"/>
          <w:szCs w:val="28"/>
          <w:lang w:val="it-IT"/>
        </w:rPr>
        <w:t>se ndryshon si vijon:</w:t>
      </w:r>
    </w:p>
    <w:p w14:paraId="265900E7" w14:textId="6CA4DAAF" w:rsidR="000C09E4" w:rsidRPr="009E46B9" w:rsidRDefault="00487F37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“</w:t>
      </w:r>
      <w:r w:rsidR="000C09E4" w:rsidRPr="009E46B9">
        <w:rPr>
          <w:sz w:val="28"/>
          <w:szCs w:val="28"/>
          <w:lang w:val="it-IT"/>
        </w:rPr>
        <w:t xml:space="preserve">Ministri për lejet e mjedisit të tipit A dhe B mund të pezullojë ose </w:t>
      </w:r>
      <w:r w:rsidR="0082079C" w:rsidRPr="009E46B9">
        <w:rPr>
          <w:sz w:val="28"/>
          <w:szCs w:val="28"/>
          <w:lang w:val="it-IT"/>
        </w:rPr>
        <w:t>shfuqizojn</w:t>
      </w:r>
      <w:r w:rsidR="00DE56C7" w:rsidRPr="009E46B9">
        <w:rPr>
          <w:sz w:val="28"/>
          <w:szCs w:val="28"/>
          <w:lang w:val="it-IT"/>
        </w:rPr>
        <w:t>ë</w:t>
      </w:r>
      <w:r w:rsidR="000C09E4" w:rsidRPr="009E46B9">
        <w:rPr>
          <w:sz w:val="28"/>
          <w:szCs w:val="28"/>
          <w:lang w:val="it-IT"/>
        </w:rPr>
        <w:t xml:space="preserve"> lejen e mjedisit kur:</w:t>
      </w:r>
      <w:r>
        <w:rPr>
          <w:sz w:val="28"/>
          <w:szCs w:val="28"/>
          <w:lang w:val="it-IT"/>
        </w:rPr>
        <w:t>...</w:t>
      </w:r>
      <w:r w:rsidR="000C09E4" w:rsidRPr="009E46B9">
        <w:rPr>
          <w:sz w:val="28"/>
          <w:szCs w:val="28"/>
          <w:lang w:val="it-IT"/>
        </w:rPr>
        <w:t>”</w:t>
      </w:r>
    </w:p>
    <w:p w14:paraId="3F845358" w14:textId="77777777" w:rsidR="000C09E4" w:rsidRDefault="000C09E4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59C20A02" w14:textId="77777777" w:rsidR="009E46B9" w:rsidRPr="009E46B9" w:rsidRDefault="009E46B9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527E1E00" w14:textId="7F5D92D3" w:rsidR="00C14358" w:rsidRPr="009E46B9" w:rsidRDefault="003E345B" w:rsidP="009E46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Neni 10</w:t>
      </w:r>
    </w:p>
    <w:p w14:paraId="4B51C755" w14:textId="77777777" w:rsidR="00C14358" w:rsidRPr="009E46B9" w:rsidRDefault="00C14358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nenin 29 b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hen ndryshimet si vijon:</w:t>
      </w:r>
    </w:p>
    <w:p w14:paraId="28AA4714" w14:textId="77777777" w:rsidR="00C14358" w:rsidRPr="009E46B9" w:rsidRDefault="00C14358" w:rsidP="009E46B9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Paragrafi “iii”, i g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rm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 “a”, pika 1 shfuqizohet.</w:t>
      </w:r>
    </w:p>
    <w:p w14:paraId="057B83B1" w14:textId="77777777" w:rsidR="00C14358" w:rsidRPr="009E46B9" w:rsidRDefault="00C14358" w:rsidP="009E46B9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Paragrafi “iii”, i g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rm</w:t>
      </w:r>
      <w:r w:rsidR="00CE03BB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 “b”, pika 1 shfuqizohet.</w:t>
      </w:r>
    </w:p>
    <w:p w14:paraId="055A966D" w14:textId="49B52E78" w:rsidR="004C491D" w:rsidRPr="009E46B9" w:rsidRDefault="0082079C" w:rsidP="009E46B9">
      <w:pPr>
        <w:pStyle w:val="ListParagraph"/>
        <w:widowControl w:val="0"/>
        <w:numPr>
          <w:ilvl w:val="0"/>
          <w:numId w:val="1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pik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n 2,  tog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fjal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shi “agjencia p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rkat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se rajonale e mjedisit” hiqet.</w:t>
      </w:r>
    </w:p>
    <w:p w14:paraId="7F498845" w14:textId="77777777" w:rsidR="00C14358" w:rsidRDefault="00C14358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0406D1F0" w14:textId="77777777" w:rsidR="009E46B9" w:rsidRPr="009E46B9" w:rsidRDefault="009E46B9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42FDB381" w14:textId="5632757B" w:rsidR="0045497E" w:rsidRPr="009E46B9" w:rsidRDefault="003E345B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11</w:t>
      </w:r>
    </w:p>
    <w:p w14:paraId="19DC4032" w14:textId="04D2DB27" w:rsidR="0045497E" w:rsidRDefault="0045497E" w:rsidP="009E46B9">
      <w:pPr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Neni 31 shfuqizohet.</w:t>
      </w:r>
    </w:p>
    <w:p w14:paraId="282E1E18" w14:textId="0C4537AB" w:rsidR="003E345B" w:rsidRDefault="003E345B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56755065" w14:textId="6D9A1226" w:rsidR="003E345B" w:rsidRDefault="003E345B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4AB72561" w14:textId="6F21D187" w:rsidR="003E345B" w:rsidRDefault="003E345B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0A88C44C" w14:textId="68D1C420" w:rsidR="003E345B" w:rsidRPr="009E46B9" w:rsidRDefault="003E345B" w:rsidP="003E345B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Neni 1</w:t>
      </w:r>
      <w:r>
        <w:rPr>
          <w:b/>
          <w:sz w:val="28"/>
          <w:szCs w:val="28"/>
          <w:lang w:val="it-IT"/>
        </w:rPr>
        <w:t>2</w:t>
      </w:r>
    </w:p>
    <w:p w14:paraId="3BDF592C" w14:textId="7A899780" w:rsidR="003E345B" w:rsidRPr="003E345B" w:rsidRDefault="003E345B" w:rsidP="003E345B">
      <w:pPr>
        <w:pStyle w:val="ListParagraph"/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Shtojca 1 e ligjit nr. 10 448, datë 14.7.2011 ”Për lejet e mjedisit”, i ndryshuar, zëvendësohet me shtojcën bashkëlidhur këtij ligji.</w:t>
      </w:r>
    </w:p>
    <w:p w14:paraId="633BB44B" w14:textId="372E1D29" w:rsidR="003E345B" w:rsidRPr="003E345B" w:rsidRDefault="003E345B" w:rsidP="003E345B">
      <w:pPr>
        <w:pStyle w:val="ListParagraph"/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Kudo në tekstin e ligjit togfjalëshat:</w:t>
      </w:r>
    </w:p>
    <w:p w14:paraId="6577B632" w14:textId="6B6CF48B" w:rsidR="003E345B" w:rsidRPr="003E345B" w:rsidRDefault="003E345B" w:rsidP="003E345B">
      <w:pPr>
        <w:pStyle w:val="ListParagraph"/>
        <w:numPr>
          <w:ilvl w:val="0"/>
          <w:numId w:val="30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“A, B dhe C” zëvendësohet me “A dhe B”;</w:t>
      </w:r>
    </w:p>
    <w:p w14:paraId="5AEBE33C" w14:textId="77777777" w:rsidR="003E345B" w:rsidRDefault="003E345B" w:rsidP="003E345B">
      <w:pPr>
        <w:pStyle w:val="ListParagraph"/>
        <w:numPr>
          <w:ilvl w:val="0"/>
          <w:numId w:val="30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 xml:space="preserve"> “Qendra Kombëtare e Licencimeve” dhe  “QKL” zëvendësohet me “Qendra Kombëtare e Regjistrimit” dhe “QKB”; </w:t>
      </w:r>
    </w:p>
    <w:p w14:paraId="63FDFCA1" w14:textId="71933141" w:rsidR="003E345B" w:rsidRDefault="003E345B" w:rsidP="003E345B">
      <w:pPr>
        <w:pStyle w:val="ListParagraph"/>
        <w:numPr>
          <w:ilvl w:val="0"/>
          <w:numId w:val="30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 xml:space="preserve">“... dhe Inspektoratin Shtetëror Kompetent” zëvendësohet me “.. dhe struktura përgjegjëse inspektuese </w:t>
      </w:r>
      <w:r>
        <w:rPr>
          <w:sz w:val="28"/>
          <w:szCs w:val="28"/>
          <w:lang w:val="it-IT"/>
        </w:rPr>
        <w:t>n</w:t>
      </w:r>
      <w:r w:rsidR="00097993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fush</w:t>
      </w:r>
      <w:r w:rsidR="00097993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n e mjedisit”, si dhe </w:t>
      </w:r>
    </w:p>
    <w:p w14:paraId="026CC45B" w14:textId="59C82236" w:rsidR="003E345B" w:rsidRPr="003E345B" w:rsidRDefault="003E345B" w:rsidP="003E345B">
      <w:pPr>
        <w:pStyle w:val="ListParagraph"/>
        <w:numPr>
          <w:ilvl w:val="0"/>
          <w:numId w:val="30"/>
        </w:numPr>
        <w:spacing w:line="276" w:lineRule="auto"/>
        <w:jc w:val="both"/>
        <w:rPr>
          <w:sz w:val="28"/>
          <w:szCs w:val="28"/>
          <w:lang w:val="it-IT"/>
        </w:rPr>
      </w:pPr>
      <w:r w:rsidRPr="003E345B">
        <w:rPr>
          <w:sz w:val="28"/>
          <w:szCs w:val="28"/>
          <w:lang w:val="it-IT"/>
        </w:rPr>
        <w:t>termi “revokim” zëvendë</w:t>
      </w:r>
      <w:r>
        <w:rPr>
          <w:sz w:val="28"/>
          <w:szCs w:val="28"/>
          <w:lang w:val="it-IT"/>
        </w:rPr>
        <w:t>sohet me “shfuqizim”.</w:t>
      </w:r>
    </w:p>
    <w:p w14:paraId="21B58298" w14:textId="77777777" w:rsidR="003E345B" w:rsidRPr="009E46B9" w:rsidRDefault="003E345B" w:rsidP="003E345B">
      <w:pPr>
        <w:pStyle w:val="ListParagraph"/>
        <w:spacing w:line="276" w:lineRule="auto"/>
        <w:jc w:val="both"/>
        <w:rPr>
          <w:sz w:val="28"/>
          <w:szCs w:val="28"/>
          <w:lang w:val="it-IT"/>
        </w:rPr>
      </w:pPr>
    </w:p>
    <w:p w14:paraId="7F701955" w14:textId="77777777" w:rsidR="003E345B" w:rsidRPr="009E46B9" w:rsidRDefault="003E345B" w:rsidP="009E46B9">
      <w:pPr>
        <w:spacing w:line="276" w:lineRule="auto"/>
        <w:jc w:val="both"/>
        <w:rPr>
          <w:sz w:val="28"/>
          <w:szCs w:val="28"/>
          <w:lang w:val="it-IT"/>
        </w:rPr>
      </w:pPr>
    </w:p>
    <w:p w14:paraId="319779F5" w14:textId="77777777" w:rsidR="0045497E" w:rsidRDefault="0045497E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14B0842F" w14:textId="77777777" w:rsidR="009E46B9" w:rsidRPr="009E46B9" w:rsidRDefault="009E46B9" w:rsidP="009E46B9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</w:p>
    <w:p w14:paraId="1B2E83E6" w14:textId="23558B73" w:rsidR="00CE03BB" w:rsidRPr="009E46B9" w:rsidRDefault="00CE03BB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Neni 1</w:t>
      </w:r>
      <w:r w:rsidR="00DE56C7" w:rsidRPr="009E46B9">
        <w:rPr>
          <w:b/>
          <w:sz w:val="28"/>
          <w:szCs w:val="28"/>
          <w:lang w:val="it-IT"/>
        </w:rPr>
        <w:t>3</w:t>
      </w:r>
    </w:p>
    <w:p w14:paraId="6286C480" w14:textId="3BD7EE04" w:rsidR="000C09E4" w:rsidRPr="009E46B9" w:rsidRDefault="00DE56C7" w:rsidP="009E46B9">
      <w:pPr>
        <w:shd w:val="clear" w:color="auto" w:fill="FFFFFF"/>
        <w:spacing w:line="276" w:lineRule="auto"/>
        <w:jc w:val="center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Dispozita kalimtare</w:t>
      </w:r>
    </w:p>
    <w:p w14:paraId="2674973C" w14:textId="56C02335" w:rsidR="0082079C" w:rsidRPr="009E46B9" w:rsidRDefault="0082079C" w:rsidP="009E46B9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Të gjitha instalimet ekzistuese të tipit C, t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cilat n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var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si t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kapacitetit referuar shtojc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s 1 t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k</w:t>
      </w:r>
      <w:r w:rsidR="00DE56C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>tij ligji</w:t>
      </w:r>
      <w:r w:rsidR="00684657" w:rsidRPr="009E46B9">
        <w:rPr>
          <w:sz w:val="28"/>
          <w:szCs w:val="28"/>
          <w:lang w:val="it-IT"/>
        </w:rPr>
        <w:t>,</w:t>
      </w:r>
      <w:r w:rsidR="00097993">
        <w:rPr>
          <w:sz w:val="28"/>
          <w:szCs w:val="28"/>
          <w:lang w:val="it-IT"/>
        </w:rPr>
        <w:t xml:space="preserve"> klasifikohen si leje mjedisit të tipit B, </w:t>
      </w:r>
      <w:r w:rsidR="00684657" w:rsidRPr="009E46B9">
        <w:rPr>
          <w:sz w:val="28"/>
          <w:szCs w:val="28"/>
          <w:lang w:val="it-IT"/>
        </w:rPr>
        <w:t>aplikojnë pranë Qendrës Kombëtare të B</w:t>
      </w:r>
      <w:r w:rsidR="009E46B9" w:rsidRPr="009E46B9">
        <w:rPr>
          <w:sz w:val="28"/>
          <w:szCs w:val="28"/>
          <w:lang w:val="it-IT"/>
        </w:rPr>
        <w:t>i</w:t>
      </w:r>
      <w:r w:rsidR="00684657" w:rsidRPr="009E46B9">
        <w:rPr>
          <w:sz w:val="28"/>
          <w:szCs w:val="28"/>
          <w:lang w:val="it-IT"/>
        </w:rPr>
        <w:t>znesit për t’u pajisur</w:t>
      </w:r>
      <w:r w:rsidRPr="009E46B9">
        <w:rPr>
          <w:sz w:val="28"/>
          <w:szCs w:val="28"/>
          <w:lang w:val="it-IT"/>
        </w:rPr>
        <w:t xml:space="preserve"> me leje </w:t>
      </w:r>
      <w:r w:rsidR="00684657" w:rsidRPr="009E46B9">
        <w:rPr>
          <w:sz w:val="28"/>
          <w:szCs w:val="28"/>
          <w:lang w:val="it-IT"/>
        </w:rPr>
        <w:t xml:space="preserve">mjedisi </w:t>
      </w:r>
      <w:r w:rsidRPr="009E46B9">
        <w:rPr>
          <w:sz w:val="28"/>
          <w:szCs w:val="28"/>
          <w:lang w:val="it-IT"/>
        </w:rPr>
        <w:t>t</w:t>
      </w:r>
      <w:r w:rsidR="00684657" w:rsidRPr="009E46B9">
        <w:rPr>
          <w:sz w:val="28"/>
          <w:szCs w:val="28"/>
          <w:lang w:val="it-IT"/>
        </w:rPr>
        <w:t>ë</w:t>
      </w:r>
      <w:r w:rsidRPr="009E46B9">
        <w:rPr>
          <w:sz w:val="28"/>
          <w:szCs w:val="28"/>
          <w:lang w:val="it-IT"/>
        </w:rPr>
        <w:t xml:space="preserve"> tipit B</w:t>
      </w:r>
      <w:r w:rsidR="00684657" w:rsidRPr="009E46B9">
        <w:rPr>
          <w:sz w:val="28"/>
          <w:szCs w:val="28"/>
          <w:lang w:val="it-IT"/>
        </w:rPr>
        <w:t>,</w:t>
      </w:r>
      <w:r w:rsidRPr="009E46B9">
        <w:rPr>
          <w:sz w:val="28"/>
          <w:szCs w:val="28"/>
          <w:lang w:val="it-IT"/>
        </w:rPr>
        <w:t xml:space="preserve"> brenda </w:t>
      </w:r>
      <w:r w:rsidR="00684657" w:rsidRPr="009E46B9">
        <w:rPr>
          <w:sz w:val="28"/>
          <w:szCs w:val="28"/>
          <w:lang w:val="it-IT"/>
        </w:rPr>
        <w:t>12</w:t>
      </w:r>
      <w:r w:rsidRPr="009E46B9">
        <w:rPr>
          <w:sz w:val="28"/>
          <w:szCs w:val="28"/>
          <w:lang w:val="it-IT"/>
        </w:rPr>
        <w:t xml:space="preserve"> muajve nga hyrja në fuqi e ligjit.</w:t>
      </w:r>
    </w:p>
    <w:p w14:paraId="7A8B1494" w14:textId="1E7E0CC5" w:rsidR="00684657" w:rsidRPr="009E46B9" w:rsidRDefault="00684657" w:rsidP="009E46B9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>Të gjitha instalimet e cituara në pikën 1 të këtij neni, vazhdojnë të dorëzojnë raportin për zbatimit e kushteve të lejes së mjedisit të tipit C pranë Agjencisë Rajonale të Mjedist përkatëse, deri në momentin që aplikojnë pranë Qendrës Kombëtare të Biznesit</w:t>
      </w:r>
      <w:r w:rsidR="009E46B9" w:rsidRPr="009E46B9">
        <w:rPr>
          <w:sz w:val="28"/>
          <w:szCs w:val="28"/>
          <w:lang w:val="it-IT"/>
        </w:rPr>
        <w:t xml:space="preserve"> për t’u pa</w:t>
      </w:r>
      <w:r w:rsidR="00097993">
        <w:rPr>
          <w:sz w:val="28"/>
          <w:szCs w:val="28"/>
          <w:lang w:val="it-IT"/>
        </w:rPr>
        <w:t>jisur me leje mjedisi të tipit B</w:t>
      </w:r>
      <w:r w:rsidR="009E46B9" w:rsidRPr="009E46B9">
        <w:rPr>
          <w:sz w:val="28"/>
          <w:szCs w:val="28"/>
          <w:lang w:val="it-IT"/>
        </w:rPr>
        <w:t>.</w:t>
      </w:r>
    </w:p>
    <w:p w14:paraId="72FD1D43" w14:textId="7842C2B3" w:rsidR="00487F37" w:rsidRPr="009E46B9" w:rsidRDefault="00487F37" w:rsidP="00487F37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 xml:space="preserve">Të gjitha instalimet ekzistuese të tipit C, të cilat </w:t>
      </w:r>
      <w:r>
        <w:rPr>
          <w:sz w:val="28"/>
          <w:szCs w:val="28"/>
          <w:lang w:val="it-IT"/>
        </w:rPr>
        <w:t>nuk klasifikohen si leje mjedisit të tipit B</w:t>
      </w:r>
      <w:r>
        <w:rPr>
          <w:sz w:val="28"/>
          <w:szCs w:val="28"/>
          <w:lang w:val="it-IT"/>
        </w:rPr>
        <w:t>, sipas pik</w:t>
      </w:r>
      <w:r w:rsidR="0053140C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s 1 t</w:t>
      </w:r>
      <w:r w:rsidR="0053140C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k</w:t>
      </w:r>
      <w:r w:rsidR="0053140C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tij nenin,</w:t>
      </w:r>
      <w:r>
        <w:rPr>
          <w:sz w:val="28"/>
          <w:szCs w:val="28"/>
          <w:lang w:val="it-IT"/>
        </w:rPr>
        <w:t xml:space="preserve"> me </w:t>
      </w:r>
      <w:r w:rsidRPr="009E46B9">
        <w:rPr>
          <w:sz w:val="28"/>
          <w:szCs w:val="28"/>
          <w:lang w:val="it-IT"/>
        </w:rPr>
        <w:t>hyrj</w:t>
      </w:r>
      <w:r>
        <w:rPr>
          <w:sz w:val="28"/>
          <w:szCs w:val="28"/>
          <w:lang w:val="it-IT"/>
        </w:rPr>
        <w:t>en</w:t>
      </w:r>
      <w:r w:rsidRPr="009E46B9">
        <w:rPr>
          <w:sz w:val="28"/>
          <w:szCs w:val="28"/>
          <w:lang w:val="it-IT"/>
        </w:rPr>
        <w:t xml:space="preserve"> në fuqi </w:t>
      </w:r>
      <w:r>
        <w:rPr>
          <w:sz w:val="28"/>
          <w:szCs w:val="28"/>
          <w:lang w:val="it-IT"/>
        </w:rPr>
        <w:t>t</w:t>
      </w:r>
      <w:r w:rsidR="0053140C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k</w:t>
      </w:r>
      <w:r w:rsidR="0053140C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tij ligji shfuqizohen.</w:t>
      </w:r>
    </w:p>
    <w:p w14:paraId="35342C8C" w14:textId="20B7238B" w:rsidR="009E46B9" w:rsidRPr="009E46B9" w:rsidRDefault="009E46B9" w:rsidP="009E46B9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9E46B9">
        <w:rPr>
          <w:sz w:val="28"/>
          <w:szCs w:val="28"/>
          <w:lang w:val="it-IT"/>
        </w:rPr>
        <w:t xml:space="preserve">Kërkesat e posaçme për shqyrtimin e </w:t>
      </w:r>
      <w:r>
        <w:rPr>
          <w:sz w:val="28"/>
          <w:szCs w:val="28"/>
          <w:lang w:val="it-IT"/>
        </w:rPr>
        <w:t>aplikimeve</w:t>
      </w:r>
      <w:r w:rsidRPr="009E46B9">
        <w:rPr>
          <w:sz w:val="28"/>
          <w:szCs w:val="28"/>
          <w:lang w:val="it-IT"/>
        </w:rPr>
        <w:t xml:space="preserve"> për leje mjedisi të tipave B, për instalimet e cituara në pikën 1 të këtij neni, si dhe rregullat e hollësishme për shqyrtimin e tyre nga autoritetet kompetente, të përcaktuara në këtë ligj, deri në lëshimin e këtyre lejeve nga QKB</w:t>
      </w:r>
      <w:r>
        <w:rPr>
          <w:sz w:val="28"/>
          <w:szCs w:val="28"/>
          <w:lang w:val="it-IT"/>
        </w:rPr>
        <w:t>-ja,</w:t>
      </w:r>
      <w:r w:rsidRPr="009E46B9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miratohen me urdhër</w:t>
      </w:r>
      <w:r w:rsidRPr="009E46B9">
        <w:rPr>
          <w:sz w:val="28"/>
          <w:szCs w:val="28"/>
          <w:lang w:val="it-IT"/>
        </w:rPr>
        <w:t xml:space="preserve"> Ministri</w:t>
      </w:r>
      <w:r>
        <w:rPr>
          <w:sz w:val="28"/>
          <w:szCs w:val="28"/>
          <w:lang w:val="it-IT"/>
        </w:rPr>
        <w:t>.</w:t>
      </w:r>
      <w:r w:rsidRPr="009E46B9">
        <w:rPr>
          <w:sz w:val="28"/>
          <w:szCs w:val="28"/>
          <w:lang w:val="it-IT"/>
        </w:rPr>
        <w:t xml:space="preserve"> </w:t>
      </w:r>
    </w:p>
    <w:p w14:paraId="2825B268" w14:textId="77777777" w:rsidR="000C09E4" w:rsidRPr="009E46B9" w:rsidRDefault="000C09E4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0040BA86" w14:textId="598B1997" w:rsidR="00CA5FD5" w:rsidRPr="009E46B9" w:rsidRDefault="00097993" w:rsidP="00CA5FD5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14</w:t>
      </w:r>
    </w:p>
    <w:p w14:paraId="4E405DE7" w14:textId="344F8779" w:rsidR="00CA5FD5" w:rsidRPr="00F73011" w:rsidRDefault="000864D4" w:rsidP="00CA5FD5">
      <w:pPr>
        <w:shd w:val="clear" w:color="auto" w:fill="FFFFFF"/>
        <w:spacing w:line="276" w:lineRule="auto"/>
        <w:jc w:val="center"/>
        <w:rPr>
          <w:sz w:val="28"/>
          <w:szCs w:val="28"/>
          <w:lang w:val="sq-AL"/>
        </w:rPr>
      </w:pPr>
      <w:r w:rsidRPr="00F73011">
        <w:rPr>
          <w:sz w:val="28"/>
          <w:szCs w:val="28"/>
          <w:lang w:val="sq-AL"/>
        </w:rPr>
        <w:t>Shfuqizime</w:t>
      </w:r>
    </w:p>
    <w:p w14:paraId="6C1F6D8E" w14:textId="77777777" w:rsidR="0053140C" w:rsidRDefault="0053140C" w:rsidP="0053140C">
      <w:pPr>
        <w:shd w:val="clear" w:color="auto" w:fill="FFFFFF"/>
        <w:jc w:val="both"/>
        <w:rPr>
          <w:bCs/>
          <w:spacing w:val="-1"/>
          <w:sz w:val="28"/>
          <w:lang w:val="sq-AL"/>
        </w:rPr>
      </w:pPr>
    </w:p>
    <w:p w14:paraId="1EB9B777" w14:textId="62442A80" w:rsidR="000864D4" w:rsidRPr="0053140C" w:rsidRDefault="00F73011" w:rsidP="0053140C">
      <w:pPr>
        <w:shd w:val="clear" w:color="auto" w:fill="FFFFFF"/>
        <w:jc w:val="both"/>
        <w:rPr>
          <w:bCs/>
          <w:spacing w:val="-1"/>
          <w:sz w:val="28"/>
          <w:lang w:val="sq-AL"/>
        </w:rPr>
      </w:pPr>
      <w:r w:rsidRPr="0053140C">
        <w:rPr>
          <w:bCs/>
          <w:spacing w:val="-1"/>
          <w:sz w:val="28"/>
          <w:lang w:val="sq-AL"/>
        </w:rPr>
        <w:t>T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 xml:space="preserve"> gjitha parashikimet n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 xml:space="preserve"> aktet ligjore dhe n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>nligjore q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 xml:space="preserve"> bien ndesh me p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>rcaktimet e k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>tij ligji, shfuqizohen pas hyrjes n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 xml:space="preserve"> fuqi t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 xml:space="preserve"> k</w:t>
      </w:r>
      <w:r w:rsidR="00F047FA" w:rsidRPr="0053140C">
        <w:rPr>
          <w:bCs/>
          <w:spacing w:val="-1"/>
          <w:sz w:val="28"/>
          <w:lang w:val="sq-AL"/>
        </w:rPr>
        <w:t>ë</w:t>
      </w:r>
      <w:r w:rsidRPr="0053140C">
        <w:rPr>
          <w:bCs/>
          <w:spacing w:val="-1"/>
          <w:sz w:val="28"/>
          <w:lang w:val="sq-AL"/>
        </w:rPr>
        <w:t>tij ligji.</w:t>
      </w:r>
    </w:p>
    <w:p w14:paraId="0F858945" w14:textId="77777777" w:rsidR="00487F37" w:rsidRPr="00487F37" w:rsidRDefault="00487F37" w:rsidP="00487F37">
      <w:pPr>
        <w:shd w:val="clear" w:color="auto" w:fill="FFFFFF"/>
        <w:jc w:val="both"/>
        <w:rPr>
          <w:bCs/>
          <w:spacing w:val="-1"/>
          <w:sz w:val="28"/>
          <w:vertAlign w:val="superscript"/>
          <w:lang w:val="sq-AL"/>
        </w:rPr>
      </w:pPr>
    </w:p>
    <w:p w14:paraId="13C98066" w14:textId="48839AAD" w:rsidR="000864D4" w:rsidRPr="00F73011" w:rsidRDefault="000864D4" w:rsidP="000864D4">
      <w:pPr>
        <w:pStyle w:val="ListParagraph"/>
        <w:shd w:val="clear" w:color="auto" w:fill="FFFFFF"/>
        <w:spacing w:line="276" w:lineRule="auto"/>
        <w:jc w:val="both"/>
        <w:rPr>
          <w:sz w:val="28"/>
          <w:szCs w:val="28"/>
          <w:lang w:val="sq-AL"/>
        </w:rPr>
      </w:pPr>
    </w:p>
    <w:p w14:paraId="493A1653" w14:textId="77777777" w:rsidR="000C09E4" w:rsidRPr="00F73011" w:rsidRDefault="000C09E4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sq-AL"/>
        </w:rPr>
      </w:pPr>
    </w:p>
    <w:p w14:paraId="5477401F" w14:textId="09A205ED" w:rsidR="00991670" w:rsidRPr="00097993" w:rsidRDefault="00097993" w:rsidP="00097993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97993">
        <w:rPr>
          <w:rFonts w:ascii="Times New Roman" w:hAnsi="Times New Roman"/>
          <w:b/>
          <w:sz w:val="28"/>
          <w:szCs w:val="28"/>
          <w:lang w:val="sq-AL"/>
        </w:rPr>
        <w:t>Neni 15</w:t>
      </w:r>
    </w:p>
    <w:p w14:paraId="7DE3DA85" w14:textId="0B122E60" w:rsidR="00A52E89" w:rsidRPr="009E46B9" w:rsidRDefault="00A52E89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  <w:r w:rsidRPr="009E46B9">
        <w:rPr>
          <w:rFonts w:ascii="Times New Roman" w:hAnsi="Times New Roman"/>
          <w:sz w:val="28"/>
          <w:szCs w:val="28"/>
          <w:lang w:val="it-IT"/>
        </w:rPr>
        <w:t xml:space="preserve">Ky ligj hyn në fuqi </w:t>
      </w:r>
      <w:r w:rsidR="00097993">
        <w:rPr>
          <w:rFonts w:ascii="Times New Roman" w:hAnsi="Times New Roman"/>
          <w:sz w:val="28"/>
          <w:szCs w:val="28"/>
          <w:lang w:val="it-IT"/>
        </w:rPr>
        <w:t xml:space="preserve">15 ditë </w:t>
      </w:r>
      <w:r w:rsidRPr="009E46B9">
        <w:rPr>
          <w:rFonts w:ascii="Times New Roman" w:hAnsi="Times New Roman"/>
          <w:sz w:val="28"/>
          <w:szCs w:val="28"/>
          <w:lang w:val="it-IT"/>
        </w:rPr>
        <w:t>pas botimit në Fletoren Zyrtare.</w:t>
      </w:r>
    </w:p>
    <w:p w14:paraId="29432AC9" w14:textId="77777777" w:rsidR="0045497E" w:rsidRPr="009E46B9" w:rsidRDefault="0045497E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635AB1FA" w14:textId="77777777" w:rsidR="0045497E" w:rsidRPr="009E46B9" w:rsidRDefault="0045497E" w:rsidP="009E46B9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57D903AE" w14:textId="77777777" w:rsidR="00A52E89" w:rsidRPr="009E46B9" w:rsidRDefault="00A52E89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3B6F0373" w14:textId="77777777" w:rsidR="00A52E89" w:rsidRPr="009E46B9" w:rsidRDefault="00A52E89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K R Y E T A R I</w:t>
      </w:r>
    </w:p>
    <w:p w14:paraId="2CE4396E" w14:textId="77777777" w:rsidR="00A52E89" w:rsidRPr="009E46B9" w:rsidRDefault="00A52E89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4A7C04F5" w14:textId="77777777" w:rsidR="00A52E89" w:rsidRPr="009E46B9" w:rsidRDefault="00A52E89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12D6F63C" w14:textId="586FB397" w:rsidR="00A52E89" w:rsidRPr="009E46B9" w:rsidRDefault="00DE56C7" w:rsidP="009E46B9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GRAMOZ RUÇI</w:t>
      </w:r>
    </w:p>
    <w:p w14:paraId="5BB11D5C" w14:textId="39CFE959" w:rsidR="004937F1" w:rsidRPr="009E46B9" w:rsidRDefault="004937F1" w:rsidP="009E46B9">
      <w:pPr>
        <w:spacing w:line="276" w:lineRule="auto"/>
        <w:rPr>
          <w:sz w:val="28"/>
          <w:szCs w:val="28"/>
          <w:lang w:val="it-IT"/>
        </w:rPr>
      </w:pPr>
    </w:p>
    <w:p w14:paraId="34C029CA" w14:textId="77777777" w:rsidR="004937F1" w:rsidRPr="009E46B9" w:rsidRDefault="004937F1" w:rsidP="009E46B9">
      <w:pPr>
        <w:spacing w:line="276" w:lineRule="auto"/>
        <w:rPr>
          <w:sz w:val="28"/>
          <w:szCs w:val="28"/>
          <w:lang w:val="it-IT"/>
        </w:rPr>
      </w:pPr>
    </w:p>
    <w:p w14:paraId="4B0FFC47" w14:textId="77777777" w:rsidR="004937F1" w:rsidRPr="009E46B9" w:rsidRDefault="004937F1" w:rsidP="009E46B9">
      <w:pPr>
        <w:spacing w:line="276" w:lineRule="auto"/>
        <w:rPr>
          <w:sz w:val="28"/>
          <w:szCs w:val="28"/>
          <w:lang w:val="it-IT"/>
        </w:rPr>
      </w:pPr>
    </w:p>
    <w:p w14:paraId="1945FCFF" w14:textId="77777777" w:rsidR="00660E06" w:rsidRPr="009E46B9" w:rsidRDefault="007409D9" w:rsidP="009E46B9">
      <w:pPr>
        <w:spacing w:line="276" w:lineRule="auto"/>
        <w:jc w:val="center"/>
        <w:rPr>
          <w:sz w:val="28"/>
          <w:szCs w:val="28"/>
          <w:lang w:val="it-IT"/>
        </w:rPr>
      </w:pPr>
    </w:p>
    <w:p w14:paraId="34345865" w14:textId="77777777" w:rsidR="0053140C" w:rsidRPr="009E46B9" w:rsidRDefault="0053140C">
      <w:pPr>
        <w:spacing w:line="276" w:lineRule="auto"/>
        <w:jc w:val="center"/>
        <w:rPr>
          <w:sz w:val="28"/>
          <w:szCs w:val="28"/>
          <w:lang w:val="it-IT"/>
        </w:rPr>
      </w:pPr>
    </w:p>
    <w:sectPr w:rsidR="0053140C" w:rsidRPr="009E46B9" w:rsidSect="00DE56C7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8C64" w14:textId="77777777" w:rsidR="007409D9" w:rsidRDefault="007409D9" w:rsidP="00A52E89">
      <w:r>
        <w:separator/>
      </w:r>
    </w:p>
  </w:endnote>
  <w:endnote w:type="continuationSeparator" w:id="0">
    <w:p w14:paraId="0C629012" w14:textId="77777777" w:rsidR="007409D9" w:rsidRDefault="007409D9" w:rsidP="00A5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886F5" w14:textId="77777777" w:rsidR="007409D9" w:rsidRDefault="007409D9" w:rsidP="00A52E89">
      <w:r>
        <w:separator/>
      </w:r>
    </w:p>
  </w:footnote>
  <w:footnote w:type="continuationSeparator" w:id="0">
    <w:p w14:paraId="69B270E5" w14:textId="77777777" w:rsidR="007409D9" w:rsidRDefault="007409D9" w:rsidP="00A5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E40"/>
    <w:multiLevelType w:val="hybridMultilevel"/>
    <w:tmpl w:val="ECC8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580"/>
    <w:multiLevelType w:val="hybridMultilevel"/>
    <w:tmpl w:val="E7DA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C3A"/>
    <w:multiLevelType w:val="hybridMultilevel"/>
    <w:tmpl w:val="7C96F51C"/>
    <w:lvl w:ilvl="0" w:tplc="EC843B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7B1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D66"/>
    <w:multiLevelType w:val="hybridMultilevel"/>
    <w:tmpl w:val="47E47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78B5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01FD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C1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E31"/>
    <w:multiLevelType w:val="singleLevel"/>
    <w:tmpl w:val="99E8FE7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6E6DB5"/>
    <w:multiLevelType w:val="hybridMultilevel"/>
    <w:tmpl w:val="EC64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72C7"/>
    <w:multiLevelType w:val="singleLevel"/>
    <w:tmpl w:val="6D2CB2D8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9A69DA"/>
    <w:multiLevelType w:val="hybridMultilevel"/>
    <w:tmpl w:val="D01A1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C61D8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77F59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F6D64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AA12D0E"/>
    <w:multiLevelType w:val="hybridMultilevel"/>
    <w:tmpl w:val="0DA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A6E62"/>
    <w:multiLevelType w:val="hybridMultilevel"/>
    <w:tmpl w:val="B6BC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A5BB6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E4B2665"/>
    <w:multiLevelType w:val="hybridMultilevel"/>
    <w:tmpl w:val="B02AB6FC"/>
    <w:lvl w:ilvl="0" w:tplc="C80C27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12C7F"/>
    <w:multiLevelType w:val="hybridMultilevel"/>
    <w:tmpl w:val="4CBE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62FF9"/>
    <w:multiLevelType w:val="hybridMultilevel"/>
    <w:tmpl w:val="E374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01ABD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708B0"/>
    <w:multiLevelType w:val="hybridMultilevel"/>
    <w:tmpl w:val="9E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0EEA"/>
    <w:multiLevelType w:val="singleLevel"/>
    <w:tmpl w:val="4916279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6A563D84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48C9"/>
    <w:multiLevelType w:val="singleLevel"/>
    <w:tmpl w:val="2522DF6A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7B20ED"/>
    <w:multiLevelType w:val="singleLevel"/>
    <w:tmpl w:val="C6FE901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0B47B0B"/>
    <w:multiLevelType w:val="singleLevel"/>
    <w:tmpl w:val="6332D6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9DE17B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C2948"/>
    <w:multiLevelType w:val="hybridMultilevel"/>
    <w:tmpl w:val="CA1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63C12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63656"/>
    <w:multiLevelType w:val="singleLevel"/>
    <w:tmpl w:val="7CAEB13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4"/>
  </w:num>
  <w:num w:numId="5">
    <w:abstractNumId w:val="7"/>
  </w:num>
  <w:num w:numId="6">
    <w:abstractNumId w:val="10"/>
  </w:num>
  <w:num w:numId="7">
    <w:abstractNumId w:val="21"/>
  </w:num>
  <w:num w:numId="8">
    <w:abstractNumId w:val="22"/>
  </w:num>
  <w:num w:numId="9">
    <w:abstractNumId w:val="23"/>
  </w:num>
  <w:num w:numId="10">
    <w:abstractNumId w:val="17"/>
  </w:num>
  <w:num w:numId="11">
    <w:abstractNumId w:val="14"/>
  </w:num>
  <w:num w:numId="12">
    <w:abstractNumId w:val="12"/>
  </w:num>
  <w:num w:numId="13">
    <w:abstractNumId w:val="25"/>
  </w:num>
  <w:num w:numId="14">
    <w:abstractNumId w:val="30"/>
  </w:num>
  <w:num w:numId="15">
    <w:abstractNumId w:val="31"/>
  </w:num>
  <w:num w:numId="16">
    <w:abstractNumId w:val="8"/>
  </w:num>
  <w:num w:numId="17">
    <w:abstractNumId w:val="28"/>
  </w:num>
  <w:num w:numId="18">
    <w:abstractNumId w:val="27"/>
  </w:num>
  <w:num w:numId="19">
    <w:abstractNumId w:val="13"/>
  </w:num>
  <w:num w:numId="20">
    <w:abstractNumId w:val="26"/>
  </w:num>
  <w:num w:numId="21">
    <w:abstractNumId w:val="16"/>
  </w:num>
  <w:num w:numId="22">
    <w:abstractNumId w:val="19"/>
  </w:num>
  <w:num w:numId="23">
    <w:abstractNumId w:val="1"/>
  </w:num>
  <w:num w:numId="24">
    <w:abstractNumId w:val="20"/>
  </w:num>
  <w:num w:numId="25">
    <w:abstractNumId w:val="15"/>
  </w:num>
  <w:num w:numId="26">
    <w:abstractNumId w:val="2"/>
  </w:num>
  <w:num w:numId="27">
    <w:abstractNumId w:val="18"/>
  </w:num>
  <w:num w:numId="28">
    <w:abstractNumId w:val="29"/>
  </w:num>
  <w:num w:numId="29">
    <w:abstractNumId w:val="0"/>
  </w:num>
  <w:num w:numId="30">
    <w:abstractNumId w:val="4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89"/>
    <w:rsid w:val="000864D4"/>
    <w:rsid w:val="00097993"/>
    <w:rsid w:val="000C09E4"/>
    <w:rsid w:val="000E6E50"/>
    <w:rsid w:val="00114497"/>
    <w:rsid w:val="00137DCC"/>
    <w:rsid w:val="00152743"/>
    <w:rsid w:val="0016333C"/>
    <w:rsid w:val="001A04B2"/>
    <w:rsid w:val="001A64B7"/>
    <w:rsid w:val="00211EB4"/>
    <w:rsid w:val="002314F7"/>
    <w:rsid w:val="00241199"/>
    <w:rsid w:val="002A3982"/>
    <w:rsid w:val="002B44EF"/>
    <w:rsid w:val="00331147"/>
    <w:rsid w:val="003D2EBE"/>
    <w:rsid w:val="003E345B"/>
    <w:rsid w:val="003E465B"/>
    <w:rsid w:val="00421FEC"/>
    <w:rsid w:val="0045497E"/>
    <w:rsid w:val="00464436"/>
    <w:rsid w:val="00487F37"/>
    <w:rsid w:val="004937F1"/>
    <w:rsid w:val="004C491D"/>
    <w:rsid w:val="004D4353"/>
    <w:rsid w:val="004D6A3C"/>
    <w:rsid w:val="004E2EC8"/>
    <w:rsid w:val="005058F8"/>
    <w:rsid w:val="0053140C"/>
    <w:rsid w:val="0058751F"/>
    <w:rsid w:val="005C4644"/>
    <w:rsid w:val="005E1F5B"/>
    <w:rsid w:val="00605069"/>
    <w:rsid w:val="00612A16"/>
    <w:rsid w:val="006202D1"/>
    <w:rsid w:val="0062702F"/>
    <w:rsid w:val="00635C3C"/>
    <w:rsid w:val="00684657"/>
    <w:rsid w:val="006F197F"/>
    <w:rsid w:val="006F1BF6"/>
    <w:rsid w:val="007409D9"/>
    <w:rsid w:val="00777D3B"/>
    <w:rsid w:val="007A683C"/>
    <w:rsid w:val="007A77F2"/>
    <w:rsid w:val="007D53A6"/>
    <w:rsid w:val="007D66FB"/>
    <w:rsid w:val="0082079C"/>
    <w:rsid w:val="0085521B"/>
    <w:rsid w:val="008F2DFB"/>
    <w:rsid w:val="00902E4D"/>
    <w:rsid w:val="00991670"/>
    <w:rsid w:val="009B4A82"/>
    <w:rsid w:val="009E46B9"/>
    <w:rsid w:val="00A52E89"/>
    <w:rsid w:val="00A6040A"/>
    <w:rsid w:val="00A621C3"/>
    <w:rsid w:val="00A6331B"/>
    <w:rsid w:val="00AC0D94"/>
    <w:rsid w:val="00AC793B"/>
    <w:rsid w:val="00AF065E"/>
    <w:rsid w:val="00B02C24"/>
    <w:rsid w:val="00B8757B"/>
    <w:rsid w:val="00BF20BC"/>
    <w:rsid w:val="00C14358"/>
    <w:rsid w:val="00C63DC1"/>
    <w:rsid w:val="00CA5FD5"/>
    <w:rsid w:val="00CE03BB"/>
    <w:rsid w:val="00D11938"/>
    <w:rsid w:val="00D836CA"/>
    <w:rsid w:val="00D87A4F"/>
    <w:rsid w:val="00DC4C03"/>
    <w:rsid w:val="00DE56C7"/>
    <w:rsid w:val="00E17E8E"/>
    <w:rsid w:val="00EB2C69"/>
    <w:rsid w:val="00F047FA"/>
    <w:rsid w:val="00F61811"/>
    <w:rsid w:val="00F61A8A"/>
    <w:rsid w:val="00F73011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B439"/>
  <w15:docId w15:val="{E7FBCD7A-90BB-4F18-BFB6-B2A5E74E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E8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52E89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E8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52E89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A52E89"/>
    <w:pPr>
      <w:tabs>
        <w:tab w:val="left" w:pos="720"/>
        <w:tab w:val="left" w:pos="900"/>
      </w:tabs>
      <w:ind w:firstLine="567"/>
      <w:jc w:val="both"/>
    </w:pPr>
    <w:rPr>
      <w:sz w:val="28"/>
      <w:szCs w:val="28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52E8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8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52E89"/>
    <w:rPr>
      <w:lang w:val="sq-AL"/>
    </w:rPr>
  </w:style>
  <w:style w:type="character" w:customStyle="1" w:styleId="FootnoteTextChar">
    <w:name w:val="Footnote Text Char"/>
    <w:basedOn w:val="DefaultParagraphFont"/>
    <w:link w:val="FootnoteText"/>
    <w:rsid w:val="00A52E8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FootnoteReference">
    <w:name w:val="footnote reference"/>
    <w:basedOn w:val="DefaultParagraphFont"/>
    <w:rsid w:val="00A52E89"/>
    <w:rPr>
      <w:vertAlign w:val="superscript"/>
    </w:rPr>
  </w:style>
  <w:style w:type="paragraph" w:customStyle="1" w:styleId="Paragrafi">
    <w:name w:val="Paragrafi"/>
    <w:rsid w:val="00A52E89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937F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937F1"/>
    <w:rPr>
      <w:rFonts w:ascii="Calibri" w:eastAsia="Times New Roman" w:hAnsi="Calibri" w:cs="Times New Roman"/>
    </w:rPr>
  </w:style>
  <w:style w:type="character" w:customStyle="1" w:styleId="FontStyle52">
    <w:name w:val="Font Style52"/>
    <w:rsid w:val="004937F1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493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sq-AL"/>
    </w:rPr>
  </w:style>
  <w:style w:type="paragraph" w:styleId="NoSpacing">
    <w:name w:val="No Spacing"/>
    <w:uiPriority w:val="1"/>
    <w:qFormat/>
    <w:rsid w:val="004937F1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4937F1"/>
    <w:pPr>
      <w:jc w:val="center"/>
    </w:pPr>
    <w:rPr>
      <w:sz w:val="28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937F1"/>
    <w:rPr>
      <w:rFonts w:ascii="Times New Roman" w:eastAsia="Times New Roman" w:hAnsi="Times New Roman" w:cs="Times New Roman"/>
      <w:sz w:val="28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EB2C6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6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8A"/>
    <w:rPr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8A"/>
    <w:rPr>
      <w:rFonts w:ascii="Times New Roman" w:eastAsia="Times New Roman" w:hAnsi="Times New Roman" w:cs="Times New Roman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Madalena.Koja</dc:creator>
  <cp:lastModifiedBy>Enerieta Tarelli</cp:lastModifiedBy>
  <cp:revision>2</cp:revision>
  <cp:lastPrinted>2019-10-01T08:51:00Z</cp:lastPrinted>
  <dcterms:created xsi:type="dcterms:W3CDTF">2019-10-07T13:12:00Z</dcterms:created>
  <dcterms:modified xsi:type="dcterms:W3CDTF">2019-10-07T13:12:00Z</dcterms:modified>
</cp:coreProperties>
</file>